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79866.xml.htm"/>
      <w:bookmarkStart w:id="1" w:name="kswkform4_17859798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Turtle Cameron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Spyre Therapeutics, Inc.</w:t>
              </w:r>
            </w:hyperlink>
            <w:r>
              <w:rPr/>
              <w:t xml:space="preserve"> [ </w:t>
            </w:r>
            <w:r>
              <w:rPr>
                <w:rFonts w:ascii="Times;serif" w:hAnsi="Times;serif"/>
                <w:color w:val="0000FF"/>
                <w:sz w:val="24"/>
                <w:shd w:fill="FFFFFF" w:val="clear"/>
              </w:rPr>
              <w:t>SYRE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93.97</w:t>
            </w:r>
            <w:r>
              <w:rPr>
                <w:rFonts w:ascii="Times;serif" w:hAnsi="Times;serif"/>
                <w:color w:val="008000"/>
                <w:position w:val="7"/>
                <w:sz w:val="16"/>
                <w:sz w:val="20"/>
                <w:shd w:fill="FFFFFF" w:val="clear"/>
              </w:rPr>
              <w:t>(2)</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581,740</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7,157</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95.1</w:t>
            </w:r>
            <w:r>
              <w:rPr>
                <w:rFonts w:ascii="Times;serif" w:hAnsi="Times;serif"/>
                <w:color w:val="008000"/>
                <w:position w:val="7"/>
                <w:sz w:val="16"/>
                <w:sz w:val="20"/>
                <w:shd w:fill="FFFFFF" w:val="clear"/>
              </w:rPr>
              <w:t>(4)</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574,583</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5,635</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95.93</w:t>
            </w:r>
            <w:r>
              <w:rPr>
                <w:rFonts w:ascii="Times;serif" w:hAnsi="Times;serif"/>
                <w:color w:val="008000"/>
                <w:position w:val="7"/>
                <w:sz w:val="16"/>
                <w:sz w:val="20"/>
                <w:shd w:fill="FFFFFF" w:val="clear"/>
              </w:rPr>
              <w:t>(5)</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568,948</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96.82</w:t>
            </w:r>
            <w:r>
              <w:rPr>
                <w:rFonts w:ascii="Times;serif" w:hAnsi="Times;serif"/>
                <w:color w:val="008000"/>
                <w:position w:val="7"/>
                <w:sz w:val="16"/>
                <w:sz w:val="20"/>
                <w:shd w:fill="FFFFFF" w:val="clear"/>
              </w:rPr>
              <w:t>(6)</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567,556</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97.46</w:t>
            </w:r>
            <w:r>
              <w:rPr>
                <w:rFonts w:ascii="Times;serif" w:hAnsi="Times;serif"/>
                <w:color w:val="008000"/>
                <w:position w:val="7"/>
                <w:sz w:val="16"/>
                <w:sz w:val="20"/>
                <w:shd w:fill="FFFFFF" w:val="clear"/>
              </w:rPr>
              <w:t>(7)</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567,540</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June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$93.42 to $94.33,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58,108 shares of common stock that vest in monthly installments through November 2026, subject to the continuing service of the Reporting Person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$94.44 to $95.43,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$95.45 to $96.44,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above is a weighted average price. The shares were sold in multiple transactions at prices ranging from $96.45 to $97.43,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above is a weighted average price. The shares were sold in multiple transactions at prices ranging from $97.46 to $97.47,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8363" TargetMode="External"/><Relationship Id="rId5" Type="http://schemas.openxmlformats.org/officeDocument/2006/relationships/hyperlink" Target="http://www.sec.gov/cgi-bin/browse-edgar?action=getcompany&amp;CIK=00016362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968</Words>
  <Characters>5172</Characters>
  <CharactersWithSpaces>6033</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