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8662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8662035"/>
                    </a:xfrm>
                    <a:prstGeom prst="rect">
                      <a:avLst/>
                    </a:prstGeom>
                    <a:noFill/>
                  </pic:spPr>
                </pic:pic>
              </a:graphicData>
            </a:graphic>
          </wp:anchor>
        </w:drawing>
      </w:r>
    </w:p>
    <w:p>
      <w:pPr>
        <w:spacing w:after="0" w:line="1254" w:lineRule="exact"/>
        <w:rPr>
          <w:sz w:val="24"/>
          <w:szCs w:val="24"/>
          <w:color w:val="auto"/>
        </w:rPr>
      </w:pPr>
    </w:p>
    <w:p>
      <w:pPr>
        <w:sectPr>
          <w:pgSz w:w="11900" w:h="16903"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Fairmount Funds Management LLC</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20"/>
        <w:spacing w:after="0" w:line="342" w:lineRule="auto"/>
        <w:rPr>
          <w:sz w:val="20"/>
          <w:szCs w:val="20"/>
          <w:color w:val="auto"/>
        </w:rPr>
      </w:pPr>
      <w:r>
        <w:rPr>
          <w:rFonts w:ascii="Times New Roman" w:cs="Times New Roman" w:eastAsia="Times New Roman" w:hAnsi="Times New Roman"/>
          <w:sz w:val="17"/>
          <w:szCs w:val="17"/>
          <w:color w:val="0000FF"/>
        </w:rPr>
        <w:t>200 BARR HARBOR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Spyre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SYRE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69" w:lineRule="exact"/>
        <w:rPr>
          <w:sz w:val="24"/>
          <w:szCs w:val="24"/>
          <w:color w:val="auto"/>
        </w:rPr>
      </w:pPr>
    </w:p>
    <w:p>
      <w:pPr>
        <w:sectPr>
          <w:pgSz w:w="11900" w:h="16903"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60" w:type="dxa"/>
            <w:vAlign w:val="bottom"/>
            <w:gridSpan w:val="10"/>
            <w:vMerge w:val="restart"/>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660" w:type="dxa"/>
            <w:vAlign w:val="bottom"/>
            <w:gridSpan w:val="10"/>
            <w:vMerge w:val="continue"/>
          </w:tcPr>
          <w:p>
            <w:pPr>
              <w:spacing w:after="0"/>
              <w:rPr>
                <w:sz w:val="3"/>
                <w:szCs w:val="3"/>
                <w:color w:val="auto"/>
              </w:rPr>
            </w:pPr>
          </w:p>
        </w:tc>
        <w:tc>
          <w:tcPr>
            <w:tcW w:w="3660" w:type="dxa"/>
            <w:vAlign w:val="bottom"/>
            <w:gridSpan w:val="10"/>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WEST</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19428</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3"/>
          </w:tcPr>
          <w:p>
            <w:pPr>
              <w:spacing w:after="0" w:line="168" w:lineRule="exact"/>
              <w:rPr>
                <w:sz w:val="20"/>
                <w:szCs w:val="20"/>
                <w:color w:val="auto"/>
              </w:rPr>
            </w:pPr>
            <w:r>
              <w:rPr>
                <w:rFonts w:ascii="Times New Roman" w:cs="Times New Roman" w:eastAsia="Times New Roman" w:hAnsi="Times New Roman"/>
                <w:sz w:val="17"/>
                <w:szCs w:val="17"/>
                <w:color w:val="0000FF"/>
                <w:w w:val="98"/>
              </w:rPr>
              <w:t>CONSHOHOCKEN</w:t>
            </w:r>
          </w:p>
        </w:tc>
        <w:tc>
          <w:tcPr>
            <w:tcW w:w="10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80" w:type="dxa"/>
            <w:vAlign w:val="bottom"/>
            <w:tcBorders>
              <w:bottom w:val="single" w:sz="8" w:color="9A9A9A"/>
            </w:tcBorders>
            <w:gridSpan w:val="2"/>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8"/>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80" w:type="dxa"/>
            <w:vAlign w:val="bottom"/>
            <w:gridSpan w:val="5"/>
          </w:tcPr>
          <w:p>
            <w:pPr>
              <w:ind w:left="1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5"/>
          </w:tcPr>
          <w:p>
            <w:pPr>
              <w:ind w:left="1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8"/>
          </w:tcPr>
          <w:p>
            <w:pPr>
              <w:jc w:val="center"/>
              <w:ind w:left="79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60" w:type="dxa"/>
            <w:vAlign w:val="bottom"/>
            <w:gridSpan w:val="14"/>
          </w:tcPr>
          <w:p>
            <w:pPr>
              <w:jc w:val="center"/>
              <w:ind w:right="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Tomas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72.51</w:t>
            </w:r>
          </w:p>
        </w:tc>
        <w:tc>
          <w:tcPr>
            <w:tcW w:w="160" w:type="dxa"/>
            <w:vAlign w:val="bottom"/>
          </w:tcPr>
          <w:p>
            <w:pPr>
              <w:spacing w:after="0"/>
              <w:rPr>
                <w:sz w:val="11"/>
                <w:szCs w:val="11"/>
                <w:color w:val="auto"/>
              </w:rPr>
            </w:pPr>
          </w:p>
        </w:tc>
        <w:tc>
          <w:tcPr>
            <w:tcW w:w="102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05/27/2026</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8,026</w:t>
            </w:r>
          </w:p>
        </w:tc>
        <w:tc>
          <w:tcPr>
            <w:tcW w:w="340" w:type="dxa"/>
            <w:vAlign w:val="bottom"/>
          </w:tcPr>
          <w:p>
            <w:pPr>
              <w:spacing w:after="0"/>
              <w:rPr>
                <w:sz w:val="11"/>
                <w:szCs w:val="1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05/27/2036</w:t>
            </w:r>
          </w:p>
        </w:tc>
        <w:tc>
          <w:tcPr>
            <w:tcW w:w="66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8,026</w:t>
            </w:r>
          </w:p>
        </w:tc>
        <w:tc>
          <w:tcPr>
            <w:tcW w:w="20" w:type="dxa"/>
            <w:vAlign w:val="bottom"/>
          </w:tcPr>
          <w:p>
            <w:pPr>
              <w:spacing w:after="0"/>
              <w:rPr>
                <w:sz w:val="11"/>
                <w:szCs w:val="11"/>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8,026</w:t>
            </w:r>
          </w:p>
        </w:tc>
        <w:tc>
          <w:tcPr>
            <w:tcW w:w="280" w:type="dxa"/>
            <w:vAlign w:val="bottom"/>
          </w:tcPr>
          <w:p>
            <w:pPr>
              <w:spacing w:after="0"/>
              <w:rPr>
                <w:sz w:val="11"/>
                <w:szCs w:val="11"/>
                <w:color w:val="auto"/>
              </w:rPr>
            </w:pP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20" w:type="dxa"/>
            <w:vAlign w:val="bottom"/>
            <w:tcBorders>
              <w:right w:val="single" w:sz="8" w:color="2C2C2C"/>
            </w:tcBorders>
            <w:gridSpan w:val="3"/>
          </w:tcPr>
          <w:p>
            <w:pPr>
              <w:ind w:left="140"/>
              <w:spacing w:after="0" w:line="156" w:lineRule="exact"/>
              <w:rPr>
                <w:sz w:val="20"/>
                <w:szCs w:val="20"/>
                <w:color w:val="auto"/>
              </w:rPr>
            </w:pPr>
            <w:r>
              <w:rPr>
                <w:rFonts w:ascii="Times New Roman" w:cs="Times New Roman" w:eastAsia="Times New Roman" w:hAnsi="Times New Roman"/>
                <w:sz w:val="11"/>
                <w:szCs w:val="11"/>
                <w:color w:val="0000FF"/>
              </w:rPr>
              <w:t>Kiselak</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3660" w:type="dxa"/>
            <w:vAlign w:val="bottom"/>
            <w:tcBorders>
              <w:top w:val="single" w:sz="8" w:color="2C2C2C"/>
            </w:tcBorders>
            <w:gridSpan w:val="8"/>
          </w:tcPr>
          <w:p>
            <w:pPr>
              <w:ind w:left="60"/>
              <w:spacing w:after="0" w:line="23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gridSpan w:val="6"/>
          </w:tcPr>
          <w:p>
            <w:pPr>
              <w:spacing w:after="0" w:line="22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Fairmount Funds Management LLC</w:t>
              </w:r>
            </w:hyperlink>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200 BARR HARBOR DRIVE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400</w:t>
            </w: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0000FF"/>
              </w:rPr>
              <w:t>WEST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11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19428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8"/>
              </w:rPr>
              <w:t>CONSHOHOCKEN</w:t>
            </w:r>
          </w:p>
        </w:tc>
        <w:tc>
          <w:tcPr>
            <w:tcW w:w="102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spacing w:after="0" w:line="222"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Kiselak Tomas</w:t>
              </w:r>
            </w:hyperlink>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-4705350</wp:posOffset>
            </wp:positionV>
            <wp:extent cx="29210" cy="2202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BARR HARBOR DRIVE</w:t>
      </w:r>
    </w:p>
    <w:p>
      <w:pPr>
        <w:spacing w:after="0" w:line="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w:t>
      </w:r>
    </w:p>
    <w:p>
      <w:pPr>
        <w:spacing w:after="0" w:line="28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ind w:left="120"/>
        <w:spacing w:after="0" w:line="201" w:lineRule="auto"/>
        <w:tabs>
          <w:tab w:leader="none" w:pos="1560" w:val="left"/>
          <w:tab w:leader="none" w:pos="2940" w:val="left"/>
        </w:tabs>
        <w:rPr>
          <w:sz w:val="20"/>
          <w:szCs w:val="20"/>
          <w:color w:val="auto"/>
        </w:rPr>
      </w:pPr>
      <w:r>
        <w:rPr>
          <w:rFonts w:ascii="Times New Roman" w:cs="Times New Roman" w:eastAsia="Times New Roman" w:hAnsi="Times New Roman"/>
          <w:sz w:val="17"/>
          <w:szCs w:val="17"/>
          <w:color w:val="0000FF"/>
          <w:vertAlign w:val="superscript"/>
        </w:rPr>
        <w:t>WEST</w:t>
      </w:r>
      <w:r>
        <w:rPr>
          <w:sz w:val="20"/>
          <w:szCs w:val="20"/>
          <w:color w:val="auto"/>
        </w:rPr>
        <w:tab/>
      </w:r>
      <w:r>
        <w:rPr>
          <w:rFonts w:ascii="Times New Roman" w:cs="Times New Roman" w:eastAsia="Times New Roman" w:hAnsi="Times New Roman"/>
          <w:sz w:val="11"/>
          <w:szCs w:val="11"/>
          <w:color w:val="0000FF"/>
        </w:rPr>
        <w:t>PA</w:t>
      </w:r>
      <w:r>
        <w:rPr>
          <w:sz w:val="20"/>
          <w:szCs w:val="20"/>
          <w:color w:val="auto"/>
        </w:rPr>
        <w:tab/>
      </w:r>
      <w:r>
        <w:rPr>
          <w:rFonts w:ascii="Times New Roman" w:cs="Times New Roman" w:eastAsia="Times New Roman" w:hAnsi="Times New Roman"/>
          <w:sz w:val="16"/>
          <w:szCs w:val="16"/>
          <w:color w:val="0000FF"/>
        </w:rPr>
        <w:t>19428</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CONSHOHOCKEN</w:t>
      </w:r>
    </w:p>
    <w:p>
      <w:pPr>
        <w:sectPr>
          <w:pgSz w:w="11900" w:h="16903" w:orient="portrait"/>
          <w:cols w:equalWidth="0" w:num="1">
            <w:col w:w="11080"/>
          </w:cols>
          <w:pgMar w:left="460" w:top="216" w:right="359" w:bottom="0" w:gutter="0" w:footer="0" w:header="0"/>
          <w:type w:val="continuous"/>
        </w:sectPr>
      </w:pPr>
    </w:p>
    <w:p>
      <w:pPr>
        <w:spacing w:after="0" w:line="306"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903" w:orient="portrait"/>
          <w:cols w:equalWidth="0" w:num="1">
            <w:col w:w="11080"/>
          </w:cols>
          <w:pgMar w:left="460" w:top="216"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2812415" cy="1958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12415" cy="1958340"/>
                    </a:xfrm>
                    <a:prstGeom prst="rect">
                      <a:avLst/>
                    </a:prstGeom>
                    <a:noFill/>
                  </pic:spPr>
                </pic:pic>
              </a:graphicData>
            </a:graphic>
          </wp:anchor>
        </w:drawing>
        <w:t>1. Name and Address of Reporting Person</w:t>
      </w:r>
      <w:r>
        <w:rPr>
          <w:rFonts w:ascii="Arial" w:cs="Arial" w:eastAsia="Arial" w:hAnsi="Arial"/>
          <w:sz w:val="21"/>
          <w:szCs w:val="21"/>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Fairmount Healthcare Fund II L.P.</w:t>
        </w:r>
      </w:hyperlink>
    </w:p>
    <w:p>
      <w:pPr>
        <w:spacing w:after="0" w:line="295"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200 BARR HARBOR DRIVE</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SUITE 400</w:t>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(Street)</w:t>
      </w:r>
    </w:p>
    <w:p>
      <w:pPr>
        <w:ind w:left="80"/>
        <w:spacing w:after="0" w:line="201" w:lineRule="auto"/>
        <w:tabs>
          <w:tab w:leader="none" w:pos="1520" w:val="left"/>
          <w:tab w:leader="none" w:pos="2900" w:val="left"/>
        </w:tabs>
        <w:rPr>
          <w:sz w:val="20"/>
          <w:szCs w:val="20"/>
          <w:color w:val="auto"/>
        </w:rPr>
      </w:pPr>
      <w:r>
        <w:rPr>
          <w:rFonts w:ascii="Times New Roman" w:cs="Times New Roman" w:eastAsia="Times New Roman" w:hAnsi="Times New Roman"/>
          <w:sz w:val="17"/>
          <w:szCs w:val="17"/>
          <w:color w:val="0000FF"/>
          <w:vertAlign w:val="superscript"/>
        </w:rPr>
        <w:t>WEST</w:t>
      </w:r>
      <w:r>
        <w:rPr>
          <w:sz w:val="20"/>
          <w:szCs w:val="20"/>
          <w:color w:val="auto"/>
        </w:rPr>
        <w:tab/>
      </w:r>
      <w:r>
        <w:rPr>
          <w:rFonts w:ascii="Times New Roman" w:cs="Times New Roman" w:eastAsia="Times New Roman" w:hAnsi="Times New Roman"/>
          <w:sz w:val="11"/>
          <w:szCs w:val="11"/>
          <w:color w:val="0000FF"/>
        </w:rPr>
        <w:t>PA</w:t>
      </w:r>
      <w:r>
        <w:rPr>
          <w:sz w:val="20"/>
          <w:szCs w:val="20"/>
          <w:color w:val="auto"/>
        </w:rPr>
        <w:tab/>
      </w:r>
      <w:r>
        <w:rPr>
          <w:rFonts w:ascii="Times New Roman" w:cs="Times New Roman" w:eastAsia="Times New Roman" w:hAnsi="Times New Roman"/>
          <w:sz w:val="16"/>
          <w:szCs w:val="16"/>
          <w:color w:val="0000FF"/>
        </w:rPr>
        <w:t>19428</w:t>
      </w:r>
    </w:p>
    <w:p>
      <w:pPr>
        <w:spacing w:after="0" w:line="1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CONSHOHOCKEN</w:t>
      </w:r>
    </w:p>
    <w:p>
      <w:pPr>
        <w:spacing w:after="0" w:line="306"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right="100"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8,026 shares of the Issuer's common stock, which will vest and become fully exercisable upon the earlier of May 27, 2027 or the date of the Issuer's 2027 annual meeting of stockholders, subject to Tomas Kiselak's continuous service to the Issuer through the applicable vesting date.</w:t>
      </w:r>
    </w:p>
    <w:p>
      <w:pPr>
        <w:spacing w:after="0" w:line="16" w:lineRule="exact"/>
        <w:rPr>
          <w:rFonts w:ascii="Times New Roman" w:cs="Times New Roman" w:eastAsia="Times New Roman" w:hAnsi="Times New Roman"/>
          <w:sz w:val="13"/>
          <w:szCs w:val="13"/>
          <w:color w:val="008000"/>
        </w:rPr>
      </w:pPr>
    </w:p>
    <w:p>
      <w:pPr>
        <w:ind w:right="40" w:firstLine="3"/>
        <w:spacing w:after="0" w:line="243"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Mr. Kiselak's arrangement with Fairmount Funds Management LLC (the "Adviser"), Mr. Kiselak holds the option for one or more investment vehicles managed by the Adviser (each, a "Fairmount Fund"). Mr. Kiselak is obligated to turn over to the Adviser any net cash or stock received from the option for the benefit of such Fairmount Fund. Mr. Kiselak therefore disclaims beneficial ownership of the option and underlying common stock, except to the extent of his pecuniary interest therein.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3"/>
          <w:szCs w:val="13"/>
          <w:color w:val="008000"/>
        </w:rPr>
        <w:t>The Adviser and Fairmount Healthcare Fund II L.P. may each be deemed a director by deputization of Issuer by virtue of the fact that Tomas Kiselak serves on the board of directors of the Issuer and is also a Managing Member of the Adviser.</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0000FF"/>
                <w:w w:val="97"/>
              </w:rPr>
              <w:t>/s/ Tomas Kiselak, Managing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8"/>
        </w:trPr>
        <w:tc>
          <w:tcPr>
            <w:tcW w:w="2080" w:type="dxa"/>
            <w:vAlign w:val="bottom"/>
            <w:gridSpan w:val="7"/>
          </w:tcPr>
          <w:p>
            <w:pPr>
              <w:spacing w:after="0" w:line="188" w:lineRule="exact"/>
              <w:rPr>
                <w:sz w:val="20"/>
                <w:szCs w:val="20"/>
                <w:color w:val="auto"/>
              </w:rPr>
            </w:pPr>
            <w:r>
              <w:rPr>
                <w:rFonts w:ascii="Times New Roman" w:cs="Times New Roman" w:eastAsia="Times New Roman" w:hAnsi="Times New Roman"/>
                <w:sz w:val="17"/>
                <w:szCs w:val="17"/>
                <w:color w:val="0000FF"/>
              </w:rPr>
              <w:t>Member of Fairmount</w:t>
            </w:r>
          </w:p>
        </w:tc>
        <w:tc>
          <w:tcPr>
            <w:tcW w:w="88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7"/>
                <w:szCs w:val="17"/>
                <w:color w:val="0000FF"/>
                <w:w w:val="95"/>
              </w:rPr>
              <w:t>05/29/2026</w:t>
            </w:r>
          </w:p>
        </w:tc>
      </w:tr>
      <w:tr>
        <w:trPr>
          <w:trHeight w:val="20"/>
        </w:trPr>
        <w:tc>
          <w:tcPr>
            <w:tcW w:w="1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88"/>
        </w:trPr>
        <w:tc>
          <w:tcPr>
            <w:tcW w:w="1580" w:type="dxa"/>
            <w:vAlign w:val="bottom"/>
            <w:tcBorders>
              <w:bottom w:val="single" w:sz="8" w:color="auto"/>
            </w:tcBorders>
            <w:gridSpan w:val="4"/>
          </w:tcPr>
          <w:p>
            <w:pPr>
              <w:spacing w:after="0" w:line="188" w:lineRule="exact"/>
              <w:rPr>
                <w:sz w:val="20"/>
                <w:szCs w:val="20"/>
                <w:color w:val="auto"/>
              </w:rPr>
            </w:pPr>
            <w:r>
              <w:rPr>
                <w:rFonts w:ascii="Times New Roman" w:cs="Times New Roman" w:eastAsia="Times New Roman" w:hAnsi="Times New Roman"/>
                <w:sz w:val="17"/>
                <w:szCs w:val="17"/>
                <w:color w:val="0000FF"/>
                <w:w w:val="96"/>
              </w:rPr>
              <w:t>Healthcare Fund II L.P.</w:t>
            </w:r>
          </w:p>
        </w:tc>
        <w:tc>
          <w:tcPr>
            <w:tcW w:w="50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40"/>
        </w:trPr>
        <w:tc>
          <w:tcPr>
            <w:tcW w:w="20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/s/ Tomas Kiselak</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05/29/2026</w:t>
            </w:r>
          </w:p>
        </w:tc>
      </w:tr>
      <w:tr>
        <w:trPr>
          <w:trHeight w:val="20"/>
        </w:trPr>
        <w:tc>
          <w:tcPr>
            <w:tcW w:w="1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40"/>
        </w:trPr>
        <w:tc>
          <w:tcPr>
            <w:tcW w:w="19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0000FF"/>
                <w:w w:val="97"/>
              </w:rPr>
              <w:t>/s/ Tomas Kiselak, Managing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88"/>
        </w:trPr>
        <w:tc>
          <w:tcPr>
            <w:tcW w:w="1960" w:type="dxa"/>
            <w:vAlign w:val="bottom"/>
            <w:gridSpan w:val="5"/>
          </w:tcPr>
          <w:p>
            <w:pPr>
              <w:spacing w:after="0" w:line="188" w:lineRule="exact"/>
              <w:rPr>
                <w:sz w:val="20"/>
                <w:szCs w:val="20"/>
                <w:color w:val="auto"/>
              </w:rPr>
            </w:pPr>
            <w:r>
              <w:rPr>
                <w:rFonts w:ascii="Times New Roman" w:cs="Times New Roman" w:eastAsia="Times New Roman" w:hAnsi="Times New Roman"/>
                <w:sz w:val="17"/>
                <w:szCs w:val="17"/>
                <w:color w:val="0000FF"/>
                <w:w w:val="98"/>
              </w:rPr>
              <w:t>Member of Fairmount Funds</w:t>
            </w:r>
          </w:p>
        </w:tc>
        <w:tc>
          <w:tcPr>
            <w:tcW w:w="120" w:type="dxa"/>
            <w:vAlign w:val="bottom"/>
            <w:gridSpan w:val="2"/>
          </w:tcPr>
          <w:p>
            <w:pPr>
              <w:spacing w:after="0"/>
              <w:rPr>
                <w:sz w:val="16"/>
                <w:szCs w:val="16"/>
                <w:color w:val="auto"/>
              </w:rPr>
            </w:pPr>
          </w:p>
        </w:tc>
        <w:tc>
          <w:tcPr>
            <w:tcW w:w="88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7"/>
                <w:szCs w:val="17"/>
                <w:color w:val="0000FF"/>
                <w:w w:val="95"/>
              </w:rPr>
              <w:t>05/29/2026</w:t>
            </w:r>
          </w:p>
        </w:tc>
      </w:tr>
      <w:tr>
        <w:trPr>
          <w:trHeight w:val="188"/>
        </w:trPr>
        <w:tc>
          <w:tcPr>
            <w:tcW w:w="1960" w:type="dxa"/>
            <w:vAlign w:val="bottom"/>
            <w:tcBorders>
              <w:top w:val="single" w:sz="8" w:color="auto"/>
            </w:tcBorders>
            <w:gridSpan w:val="5"/>
          </w:tcPr>
          <w:p>
            <w:pPr>
              <w:spacing w:after="0" w:line="188" w:lineRule="exact"/>
              <w:rPr>
                <w:sz w:val="20"/>
                <w:szCs w:val="20"/>
                <w:color w:val="auto"/>
              </w:rPr>
            </w:pPr>
            <w:r>
              <w:rPr>
                <w:rFonts w:ascii="Times New Roman" w:cs="Times New Roman" w:eastAsia="Times New Roman" w:hAnsi="Times New Roman"/>
                <w:sz w:val="17"/>
                <w:szCs w:val="17"/>
                <w:color w:val="0000FF"/>
              </w:rPr>
              <w:t>Management LLC</w:t>
            </w:r>
          </w:p>
        </w:tc>
        <w:tc>
          <w:tcPr>
            <w:tcW w:w="1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
        </w:trPr>
        <w:tc>
          <w:tcPr>
            <w:tcW w:w="1240" w:type="dxa"/>
            <w:vAlign w:val="bottom"/>
            <w:gridSpan w:val="2"/>
            <w:shd w:val="clear" w:color="auto" w:fill="000000"/>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230"/>
        </w:trPr>
        <w:tc>
          <w:tcPr>
            <w:tcW w:w="2080" w:type="dxa"/>
            <w:vAlign w:val="bottom"/>
            <w:gridSpan w:val="7"/>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260"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28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802528" TargetMode="External"/><Relationship Id="rId14" Type="http://schemas.openxmlformats.org/officeDocument/2006/relationships/hyperlink" Target="http://www.sec.gov/cgi-bin/browse-edgar?action=getcompany&amp;CIK=0001636282" TargetMode="External"/><Relationship Id="rId15" Type="http://schemas.openxmlformats.org/officeDocument/2006/relationships/hyperlink" Target="http://www.sec.gov/cgi-bin/browse-edgar?action=getcompany&amp;CIK=0001830177" TargetMode="External"/><Relationship Id="rId18" Type="http://schemas.openxmlformats.org/officeDocument/2006/relationships/hyperlink" Target="http://www.sec.gov/cgi-bin/browse-edgar?action=getcompany&amp;CIK=0001769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2026-05-29T17:29:31Z</dcterms:created>
  <dcterms:modified xsi:type="dcterms:W3CDTF">2026-05-29T17:29:31Z</dcterms:modified>
</cp:coreProperties>
</file>