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Spyre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RTW Investments,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4,251,996.00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4,251,996.00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4,251,996.00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Roderick Wong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4,251,996.00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4,251,996.00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4,251,996.00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4"/>
        <w:gridCol w:w="8906"/>
        <w:gridCol w:w="155"/>
      </w:tblGrid>
      <w:tr>
        <w:trPr/>
        <w:tc>
          <w:tcPr>
            <w:tcW w:w="1144" w:type="dxa"/>
            <w:tcBorders/>
            <w:vAlign w:val="center"/>
          </w:tcPr>
          <w:p>
            <w:pPr>
              <w:pStyle w:val="TableContents"/>
              <w:bidi w:val="0"/>
              <w:spacing w:before="0" w:after="283"/>
              <w:jc w:val="left"/>
              <w:rPr/>
            </w:pPr>
            <w:r>
              <w:rPr/>
              <w:t>Item 1.</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issuer: </w:t>
            </w:r>
          </w:p>
          <w:p>
            <w:pPr>
              <w:pStyle w:val="TableContents"/>
              <w:bidi w:val="0"/>
              <w:spacing w:before="0" w:after="0"/>
              <w:jc w:val="left"/>
              <w:rPr/>
            </w:pPr>
            <w:r>
              <w:rPr/>
              <w:t>Spyre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221 CRESCENT STREET, BUILDING 23, SUITE 105, WALTHAM, MA, 02453.</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2.</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RTW Investments, LP ("RTW Investments"), a Delaware limited partnership and the investment adviser to certain funds (the "RTW Funds"), with respect to shares of Common Stock, par value $0.0001 per share (the "Shares") of Spyre Therapeutics, Inc. (the "Company") directly held by the RTW Funds; and (ii) Roderick Wong, M.D. ("Dr. Wong"), the Managing Partner and Chief Investment Officer of RTW Investments, with respect to the Shares directly held by the RTW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as amended,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40 10th Avenue, Floor 7, New York, New York 10014.</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jc w:val="left"/>
              <w:rPr/>
            </w:pPr>
            <w:r>
              <w:rPr/>
              <w:t xml:space="preserve">Citizenship: </w:t>
            </w:r>
          </w:p>
          <w:p>
            <w:pPr>
              <w:pStyle w:val="TableContents"/>
              <w:bidi w:val="0"/>
              <w:spacing w:before="0" w:after="0"/>
              <w:jc w:val="left"/>
              <w:rPr/>
            </w:pPr>
            <w:r>
              <w:rPr/>
              <w:t>RTW Investments is a Delaware limited partnership. Dr. Wong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3.</w:t>
            </w:r>
          </w:p>
        </w:tc>
        <w:tc>
          <w:tcPr>
            <w:tcW w:w="890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(f)</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(g)</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(h)</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(j)</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(k)</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4.</w:t>
            </w:r>
          </w:p>
        </w:tc>
        <w:tc>
          <w:tcPr>
            <w:tcW w:w="890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Rows 5 - 9 of the cover page for each of the Reporting Persons and is incorporated herein by reference. The percentages set forth in Row 11 of the cover pages are calculated based upon 87,936,477 Shares outstanding as of June 24, 2026, as reported in the Issuer's Registration Statement on Form S-3ASR filed with the Securities and Exchange Commission (the "SEC") on June 26, 2026.</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RTW Investments: 4.8% Dr. Wong: 4.8%  %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RTW Investments: 0 Dr. Wong: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RTW Investments: 4,251,996 Shares Dr. Wong: 4,251,996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RTW Investments: 0 Dr. Wong: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RTW Investments: 4,251,996 Shares Dr. Wong: 4,251,996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5.</w:t>
            </w:r>
          </w:p>
        </w:tc>
        <w:tc>
          <w:tcPr>
            <w:tcW w:w="890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6.</w:t>
            </w:r>
          </w:p>
        </w:tc>
        <w:tc>
          <w:tcPr>
            <w:tcW w:w="890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See Item 2. The RTW Funds have the right to receive or the power to direct the receipt of dividends from, or the proceeds from the sale of, the Shares reported herein.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7.</w:t>
            </w:r>
          </w:p>
        </w:tc>
        <w:tc>
          <w:tcPr>
            <w:tcW w:w="890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8.</w:t>
            </w:r>
          </w:p>
        </w:tc>
        <w:tc>
          <w:tcPr>
            <w:tcW w:w="890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9.</w:t>
            </w:r>
          </w:p>
        </w:tc>
        <w:tc>
          <w:tcPr>
            <w:tcW w:w="890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RTW Investments, LP</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Roderick Wong, M.D.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Roderick Wong, M.D., Managing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Roderick Wong</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Roderick Wong, M.D.</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Roderick Wong, M.D.</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99.1 to the Reporting Persons' Schedule 13G filed with the SEC on February 14, 2024).</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1287</Words>
  <Characters>6546</Characters>
  <CharactersWithSpaces>7807</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